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F6F" w:rsidRPr="004D5F6F" w:rsidRDefault="004D5F6F" w:rsidP="004D5F6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C2C2C"/>
          <w:kern w:val="36"/>
          <w:sz w:val="41"/>
          <w:szCs w:val="41"/>
          <w:lang w:eastAsia="ru-RU"/>
        </w:rPr>
      </w:pPr>
      <w:bookmarkStart w:id="0" w:name="_GoBack"/>
      <w:bookmarkEnd w:id="0"/>
      <w:r w:rsidRPr="004D5F6F">
        <w:rPr>
          <w:rFonts w:ascii="Arial" w:eastAsia="Times New Roman" w:hAnsi="Arial" w:cs="Arial"/>
          <w:b/>
          <w:bCs/>
          <w:color w:val="2C2C2C"/>
          <w:kern w:val="36"/>
          <w:sz w:val="41"/>
          <w:szCs w:val="41"/>
          <w:lang w:eastAsia="ru-RU"/>
        </w:rPr>
        <w:t>Положение</w:t>
      </w:r>
    </w:p>
    <w:p w:rsidR="004D5F6F" w:rsidRPr="004D5F6F" w:rsidRDefault="004D5F6F" w:rsidP="004D5F6F">
      <w:pPr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color w:val="2C2C2C"/>
          <w:sz w:val="27"/>
          <w:szCs w:val="27"/>
          <w:lang w:eastAsia="ru-RU"/>
        </w:rPr>
      </w:pPr>
      <w:r w:rsidRPr="004D5F6F">
        <w:rPr>
          <w:rFonts w:ascii="Arial" w:eastAsia="Times New Roman" w:hAnsi="Arial" w:cs="Arial"/>
          <w:b/>
          <w:bCs/>
          <w:color w:val="2C2C2C"/>
          <w:sz w:val="27"/>
          <w:szCs w:val="27"/>
          <w:lang w:eastAsia="ru-RU"/>
        </w:rPr>
        <w:t>ПОЛОЖЕНИЕ О ПРОВЕДЕНИИ ОНЛАЙН-ЧЕМПИОНАТА РОССИИ ПО ИГРЕ КОРНХОЛ</w:t>
      </w:r>
    </w:p>
    <w:p w:rsidR="004D5F6F" w:rsidRPr="004D5F6F" w:rsidRDefault="004D5F6F" w:rsidP="004D5F6F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2C2C2C"/>
          <w:sz w:val="27"/>
          <w:szCs w:val="27"/>
          <w:lang w:eastAsia="ru-RU"/>
        </w:rPr>
      </w:pPr>
      <w:r w:rsidRPr="004D5F6F">
        <w:rPr>
          <w:rFonts w:ascii="Arial" w:eastAsia="Times New Roman" w:hAnsi="Arial" w:cs="Arial"/>
          <w:b/>
          <w:bCs/>
          <w:color w:val="2C2C2C"/>
          <w:sz w:val="27"/>
          <w:szCs w:val="27"/>
          <w:lang w:eastAsia="ru-RU"/>
        </w:rPr>
        <w:t>1. ОБЩАЯ ИНФОРМАЦИЯ.</w:t>
      </w:r>
    </w:p>
    <w:p w:rsidR="004D5F6F" w:rsidRPr="004D5F6F" w:rsidRDefault="004D5F6F" w:rsidP="004D5F6F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2C2C2C"/>
          <w:sz w:val="27"/>
          <w:szCs w:val="27"/>
          <w:lang w:eastAsia="ru-RU"/>
        </w:rPr>
      </w:pPr>
      <w:r w:rsidRPr="004D5F6F">
        <w:rPr>
          <w:rFonts w:ascii="Arial" w:eastAsia="Times New Roman" w:hAnsi="Arial" w:cs="Arial"/>
          <w:color w:val="2C2C2C"/>
          <w:sz w:val="27"/>
          <w:szCs w:val="27"/>
          <w:lang w:eastAsia="ru-RU"/>
        </w:rPr>
        <w:t xml:space="preserve">Онлайн-чемпионат проводится с целью оценки спортивной и технической подготовки участников, выявление лучших спортсменов на основании состязательного процесса в условиях невозможности проведения традиционных спортивных мероприятий из-за пандемии </w:t>
      </w:r>
      <w:proofErr w:type="spellStart"/>
      <w:r w:rsidRPr="004D5F6F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коронавируса</w:t>
      </w:r>
      <w:proofErr w:type="spellEnd"/>
      <w:r w:rsidRPr="004D5F6F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.</w:t>
      </w:r>
    </w:p>
    <w:p w:rsidR="004D5F6F" w:rsidRPr="004D5F6F" w:rsidRDefault="004D5F6F" w:rsidP="004D5F6F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2C2C2C"/>
          <w:sz w:val="27"/>
          <w:szCs w:val="27"/>
          <w:lang w:eastAsia="ru-RU"/>
        </w:rPr>
      </w:pPr>
      <w:r w:rsidRPr="004D5F6F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Задача – популяризация настольных спортивных игр, поддержка здорового образа жизни, знакомство с игроками, уровнем игроков в разных регионах страны, совершенствование спортивного мастерства и спортивного духа участников, физической и психологической реабилитации людей с инвалидностью, привлечение внимания государственных, общественных и коммерческих организаций к проблемам людей с инвалидностью. Руководство организацией и проведением соревнований осуществляет Федерацией настольных спортивных игр России.</w:t>
      </w:r>
    </w:p>
    <w:p w:rsidR="004D5F6F" w:rsidRPr="004D5F6F" w:rsidRDefault="004D5F6F" w:rsidP="004D5F6F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2C2C2C"/>
          <w:sz w:val="27"/>
          <w:szCs w:val="27"/>
          <w:lang w:eastAsia="ru-RU"/>
        </w:rPr>
      </w:pPr>
      <w:r w:rsidRPr="004D5F6F">
        <w:rPr>
          <w:rFonts w:ascii="Arial" w:eastAsia="Times New Roman" w:hAnsi="Arial" w:cs="Arial"/>
          <w:b/>
          <w:bCs/>
          <w:color w:val="2C2C2C"/>
          <w:sz w:val="27"/>
          <w:szCs w:val="27"/>
          <w:lang w:eastAsia="ru-RU"/>
        </w:rPr>
        <w:t>2. ПОРЯДОК ПРОВЕДЕНИЯ И УСЛОВИЯ ДОПУСКА УЧАСТНИКОВ.</w:t>
      </w:r>
    </w:p>
    <w:p w:rsidR="004D5F6F" w:rsidRPr="004D5F6F" w:rsidRDefault="004D5F6F" w:rsidP="004D5F6F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2C2C2C"/>
          <w:sz w:val="27"/>
          <w:szCs w:val="27"/>
          <w:lang w:eastAsia="ru-RU"/>
        </w:rPr>
      </w:pPr>
      <w:r w:rsidRPr="004D5F6F">
        <w:rPr>
          <w:rFonts w:ascii="Arial" w:eastAsia="Times New Roman" w:hAnsi="Arial" w:cs="Arial"/>
          <w:color w:val="2C2C2C"/>
          <w:sz w:val="27"/>
          <w:szCs w:val="27"/>
          <w:lang w:eastAsia="ru-RU"/>
        </w:rPr>
        <w:t xml:space="preserve">Онлайн-чемпионат России по игре </w:t>
      </w:r>
      <w:proofErr w:type="spellStart"/>
      <w:r w:rsidRPr="004D5F6F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Корнхол</w:t>
      </w:r>
      <w:proofErr w:type="spellEnd"/>
      <w:r w:rsidRPr="004D5F6F">
        <w:rPr>
          <w:rFonts w:ascii="Arial" w:eastAsia="Times New Roman" w:hAnsi="Arial" w:cs="Arial"/>
          <w:color w:val="2C2C2C"/>
          <w:sz w:val="27"/>
          <w:szCs w:val="27"/>
          <w:lang w:eastAsia="ru-RU"/>
        </w:rPr>
        <w:t xml:space="preserve"> проводится с </w:t>
      </w:r>
      <w:proofErr w:type="gramStart"/>
      <w:r w:rsidRPr="004D5F6F">
        <w:rPr>
          <w:rFonts w:ascii="Arial" w:eastAsia="Times New Roman" w:hAnsi="Arial" w:cs="Arial"/>
          <w:b/>
          <w:bCs/>
          <w:color w:val="2C2C2C"/>
          <w:sz w:val="27"/>
          <w:szCs w:val="27"/>
          <w:lang w:eastAsia="ru-RU"/>
        </w:rPr>
        <w:t>17.06.2021  по</w:t>
      </w:r>
      <w:proofErr w:type="gramEnd"/>
      <w:r w:rsidRPr="004D5F6F">
        <w:rPr>
          <w:rFonts w:ascii="Arial" w:eastAsia="Times New Roman" w:hAnsi="Arial" w:cs="Arial"/>
          <w:b/>
          <w:bCs/>
          <w:color w:val="2C2C2C"/>
          <w:sz w:val="27"/>
          <w:szCs w:val="27"/>
          <w:lang w:eastAsia="ru-RU"/>
        </w:rPr>
        <w:t xml:space="preserve"> 20.07 </w:t>
      </w:r>
      <w:r w:rsidRPr="004D5F6F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2021 года.</w:t>
      </w:r>
    </w:p>
    <w:p w:rsidR="004D5F6F" w:rsidRPr="004D5F6F" w:rsidRDefault="004D5F6F" w:rsidP="004D5F6F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2C2C2C"/>
          <w:sz w:val="27"/>
          <w:szCs w:val="27"/>
          <w:lang w:eastAsia="ru-RU"/>
        </w:rPr>
      </w:pPr>
      <w:r w:rsidRPr="004D5F6F">
        <w:rPr>
          <w:rFonts w:ascii="Arial" w:eastAsia="Times New Roman" w:hAnsi="Arial" w:cs="Arial"/>
          <w:color w:val="2C2C2C"/>
          <w:sz w:val="27"/>
          <w:szCs w:val="27"/>
          <w:lang w:eastAsia="ru-RU"/>
        </w:rPr>
        <w:t xml:space="preserve">Участниками турнира, становятся игроки, имеющие возможность проводить игру с инвентарём, соответствующим требованиям пункта 4.1 настоящего Положения, подавшие заявку на участие в онлайн-чемпионате по игре </w:t>
      </w:r>
      <w:proofErr w:type="spellStart"/>
      <w:r w:rsidRPr="004D5F6F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Корнхол</w:t>
      </w:r>
      <w:proofErr w:type="spellEnd"/>
      <w:r w:rsidRPr="004D5F6F">
        <w:rPr>
          <w:rFonts w:ascii="Arial" w:eastAsia="Times New Roman" w:hAnsi="Arial" w:cs="Arial"/>
          <w:color w:val="2C2C2C"/>
          <w:sz w:val="27"/>
          <w:szCs w:val="27"/>
          <w:lang w:eastAsia="ru-RU"/>
        </w:rPr>
        <w:t xml:space="preserve"> до </w:t>
      </w:r>
      <w:r w:rsidRPr="004D5F6F">
        <w:rPr>
          <w:rFonts w:ascii="Arial" w:eastAsia="Times New Roman" w:hAnsi="Arial" w:cs="Arial"/>
          <w:b/>
          <w:bCs/>
          <w:color w:val="2C2C2C"/>
          <w:sz w:val="27"/>
          <w:szCs w:val="27"/>
          <w:lang w:eastAsia="ru-RU"/>
        </w:rPr>
        <w:t>с 16.06. </w:t>
      </w:r>
      <w:r w:rsidRPr="004D5F6F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2021 года и оплатившие вступительный взнос в сумме 300 рублей.</w:t>
      </w:r>
    </w:p>
    <w:p w:rsidR="004D5F6F" w:rsidRPr="004D5F6F" w:rsidRDefault="004D5F6F" w:rsidP="004D5F6F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2C2C2C"/>
          <w:sz w:val="27"/>
          <w:szCs w:val="27"/>
          <w:lang w:eastAsia="ru-RU"/>
        </w:rPr>
      </w:pPr>
      <w:r w:rsidRPr="004D5F6F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Для участия в чемпионате России, необходимо в заявке указать:</w:t>
      </w:r>
    </w:p>
    <w:p w:rsidR="004D5F6F" w:rsidRPr="004D5F6F" w:rsidRDefault="004D5F6F" w:rsidP="004D5F6F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2C2C2C"/>
          <w:sz w:val="27"/>
          <w:szCs w:val="27"/>
          <w:lang w:eastAsia="ru-RU"/>
        </w:rPr>
      </w:pPr>
      <w:r w:rsidRPr="004D5F6F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1.Фотографию игрового стола</w:t>
      </w:r>
    </w:p>
    <w:p w:rsidR="004D5F6F" w:rsidRPr="004D5F6F" w:rsidRDefault="004D5F6F" w:rsidP="004D5F6F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2C2C2C"/>
          <w:sz w:val="27"/>
          <w:szCs w:val="27"/>
          <w:lang w:eastAsia="ru-RU"/>
        </w:rPr>
      </w:pPr>
      <w:r w:rsidRPr="004D5F6F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2.Фамилия, Имя, Отчество</w:t>
      </w:r>
    </w:p>
    <w:p w:rsidR="004D5F6F" w:rsidRPr="004D5F6F" w:rsidRDefault="004D5F6F" w:rsidP="004D5F6F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2C2C2C"/>
          <w:sz w:val="27"/>
          <w:szCs w:val="27"/>
          <w:lang w:eastAsia="ru-RU"/>
        </w:rPr>
      </w:pPr>
      <w:r w:rsidRPr="004D5F6F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3.Местожительство – город, область</w:t>
      </w:r>
    </w:p>
    <w:p w:rsidR="004D5F6F" w:rsidRPr="004D5F6F" w:rsidRDefault="004D5F6F" w:rsidP="004D5F6F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2C2C2C"/>
          <w:sz w:val="27"/>
          <w:szCs w:val="27"/>
          <w:lang w:eastAsia="ru-RU"/>
        </w:rPr>
      </w:pPr>
      <w:r w:rsidRPr="004D5F6F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4.Название команды (при наличии)</w:t>
      </w:r>
    </w:p>
    <w:p w:rsidR="004D5F6F" w:rsidRPr="004D5F6F" w:rsidRDefault="004D5F6F" w:rsidP="004D5F6F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2C2C2C"/>
          <w:sz w:val="27"/>
          <w:szCs w:val="27"/>
          <w:lang w:eastAsia="ru-RU"/>
        </w:rPr>
      </w:pPr>
      <w:r w:rsidRPr="004D5F6F">
        <w:rPr>
          <w:rFonts w:ascii="Arial" w:eastAsia="Times New Roman" w:hAnsi="Arial" w:cs="Arial"/>
          <w:color w:val="2C2C2C"/>
          <w:sz w:val="27"/>
          <w:szCs w:val="27"/>
          <w:lang w:eastAsia="ru-RU"/>
        </w:rPr>
        <w:lastRenderedPageBreak/>
        <w:t>5.Контактные данные – номер телефона, электронную почту</w:t>
      </w:r>
    </w:p>
    <w:p w:rsidR="004D5F6F" w:rsidRPr="004D5F6F" w:rsidRDefault="004D5F6F" w:rsidP="004D5F6F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2C2C2C"/>
          <w:sz w:val="27"/>
          <w:szCs w:val="27"/>
          <w:lang w:eastAsia="ru-RU"/>
        </w:rPr>
      </w:pPr>
      <w:r w:rsidRPr="004D5F6F">
        <w:rPr>
          <w:rFonts w:ascii="Arial" w:eastAsia="Times New Roman" w:hAnsi="Arial" w:cs="Arial"/>
          <w:color w:val="2C2C2C"/>
          <w:sz w:val="27"/>
          <w:szCs w:val="27"/>
          <w:lang w:eastAsia="ru-RU"/>
        </w:rPr>
        <w:t xml:space="preserve">6.Заявки подаются по электронной почте в адреса: </w:t>
      </w:r>
      <w:proofErr w:type="spellStart"/>
      <w:r w:rsidRPr="004D5F6F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fnsirus@gmail.com,centrnovus@list.ru</w:t>
      </w:r>
      <w:proofErr w:type="spellEnd"/>
    </w:p>
    <w:p w:rsidR="004D5F6F" w:rsidRPr="004D5F6F" w:rsidRDefault="004D5F6F" w:rsidP="004D5F6F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2C2C2C"/>
          <w:sz w:val="27"/>
          <w:szCs w:val="27"/>
          <w:lang w:eastAsia="ru-RU"/>
        </w:rPr>
      </w:pPr>
      <w:r w:rsidRPr="004D5F6F">
        <w:rPr>
          <w:rFonts w:ascii="Arial" w:eastAsia="Times New Roman" w:hAnsi="Arial" w:cs="Arial"/>
          <w:b/>
          <w:bCs/>
          <w:color w:val="2C2C2C"/>
          <w:sz w:val="27"/>
          <w:szCs w:val="27"/>
          <w:lang w:eastAsia="ru-RU"/>
        </w:rPr>
        <w:t>3.РУКОВОДСТВО И СУДЕЙСТВО</w:t>
      </w:r>
    </w:p>
    <w:p w:rsidR="004D5F6F" w:rsidRPr="004D5F6F" w:rsidRDefault="004D5F6F" w:rsidP="004D5F6F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2C2C2C"/>
          <w:sz w:val="27"/>
          <w:szCs w:val="27"/>
          <w:lang w:eastAsia="ru-RU"/>
        </w:rPr>
      </w:pPr>
      <w:r w:rsidRPr="004D5F6F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Общее руководство подготовкой и проведением соревнования осуществляет Федерация настольных спортивных игр России (далее «ФНСИР»). Непосредственное проведение соревнований возлагается на судейскую коллегию. Судейская коллегия формируется руководством ФНСИР.</w:t>
      </w:r>
    </w:p>
    <w:p w:rsidR="004D5F6F" w:rsidRPr="004D5F6F" w:rsidRDefault="004D5F6F" w:rsidP="004D5F6F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2C2C2C"/>
          <w:sz w:val="27"/>
          <w:szCs w:val="27"/>
          <w:lang w:eastAsia="ru-RU"/>
        </w:rPr>
      </w:pPr>
      <w:r w:rsidRPr="004D5F6F">
        <w:rPr>
          <w:rFonts w:ascii="Arial" w:eastAsia="Times New Roman" w:hAnsi="Arial" w:cs="Arial"/>
          <w:color w:val="2C2C2C"/>
          <w:sz w:val="27"/>
          <w:szCs w:val="27"/>
          <w:lang w:eastAsia="ru-RU"/>
        </w:rPr>
        <w:t xml:space="preserve">Главный судья соревнования – Андрей Юрьевич </w:t>
      </w:r>
      <w:proofErr w:type="spellStart"/>
      <w:r w:rsidRPr="004D5F6F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Вассман</w:t>
      </w:r>
      <w:proofErr w:type="spellEnd"/>
      <w:r w:rsidRPr="004D5F6F">
        <w:rPr>
          <w:rFonts w:ascii="Arial" w:eastAsia="Times New Roman" w:hAnsi="Arial" w:cs="Arial"/>
          <w:color w:val="2C2C2C"/>
          <w:sz w:val="27"/>
          <w:szCs w:val="27"/>
          <w:lang w:eastAsia="ru-RU"/>
        </w:rPr>
        <w:t xml:space="preserve"> (тел.+7 921 746-56-83)</w:t>
      </w:r>
    </w:p>
    <w:p w:rsidR="004D5F6F" w:rsidRPr="004D5F6F" w:rsidRDefault="004D5F6F" w:rsidP="004D5F6F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2C2C2C"/>
          <w:sz w:val="27"/>
          <w:szCs w:val="27"/>
          <w:lang w:eastAsia="ru-RU"/>
        </w:rPr>
      </w:pPr>
      <w:r w:rsidRPr="004D5F6F">
        <w:rPr>
          <w:rFonts w:ascii="Arial" w:eastAsia="Times New Roman" w:hAnsi="Arial" w:cs="Arial"/>
          <w:b/>
          <w:bCs/>
          <w:color w:val="2C2C2C"/>
          <w:sz w:val="27"/>
          <w:szCs w:val="27"/>
          <w:lang w:eastAsia="ru-RU"/>
        </w:rPr>
        <w:t>4.1. ТРЕБОВАНИЯ К ИГРОВОМУ ИНВЕНТАРЮ</w:t>
      </w:r>
    </w:p>
    <w:p w:rsidR="004D5F6F" w:rsidRPr="004D5F6F" w:rsidRDefault="004D5F6F" w:rsidP="004D5F6F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2C2C2C"/>
          <w:sz w:val="27"/>
          <w:szCs w:val="27"/>
          <w:lang w:eastAsia="ru-RU"/>
        </w:rPr>
      </w:pPr>
      <w:r w:rsidRPr="004D5F6F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Инвентарь состоит из игровой доски и мешочков (рис.1), наполненных кукурузными зернами (8 штук). Размер игровой доски приведён на рис.2 </w:t>
      </w:r>
    </w:p>
    <w:p w:rsidR="004D5F6F" w:rsidRPr="004D5F6F" w:rsidRDefault="004D5F6F" w:rsidP="004D5F6F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2C2C2C"/>
          <w:sz w:val="27"/>
          <w:szCs w:val="27"/>
          <w:lang w:eastAsia="ru-RU"/>
        </w:rPr>
      </w:pPr>
      <w:r w:rsidRPr="004D5F6F">
        <w:rPr>
          <w:rFonts w:ascii="Arial" w:eastAsia="Times New Roman" w:hAnsi="Arial" w:cs="Arial"/>
          <w:noProof/>
          <w:color w:val="2C2C2C"/>
          <w:sz w:val="27"/>
          <w:szCs w:val="27"/>
          <w:lang w:eastAsia="ru-RU"/>
        </w:rPr>
        <w:drawing>
          <wp:inline distT="0" distB="0" distL="0" distR="0" wp14:anchorId="7F59F9BB" wp14:editId="2514E869">
            <wp:extent cx="5524500" cy="3041015"/>
            <wp:effectExtent l="0" t="0" r="0" b="6985"/>
            <wp:docPr id="1" name="Рисунок 1" descr="Screenshot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04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F6F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        </w:t>
      </w:r>
    </w:p>
    <w:p w:rsidR="004D5F6F" w:rsidRPr="004D5F6F" w:rsidRDefault="004D5F6F" w:rsidP="004D5F6F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2C2C2C"/>
          <w:sz w:val="27"/>
          <w:szCs w:val="27"/>
          <w:lang w:eastAsia="ru-RU"/>
        </w:rPr>
      </w:pPr>
      <w:r w:rsidRPr="004D5F6F">
        <w:rPr>
          <w:rFonts w:ascii="Arial" w:eastAsia="Times New Roman" w:hAnsi="Arial" w:cs="Arial"/>
          <w:b/>
          <w:bCs/>
          <w:color w:val="2C2C2C"/>
          <w:sz w:val="27"/>
          <w:szCs w:val="27"/>
          <w:lang w:eastAsia="ru-RU"/>
        </w:rPr>
        <w:t>4.2. ТРЕБОВАНИЯ К ТЕХНИЧЕСКОМУ ОСНАЩЕНИЮ</w:t>
      </w:r>
    </w:p>
    <w:p w:rsidR="004D5F6F" w:rsidRPr="004D5F6F" w:rsidRDefault="004D5F6F" w:rsidP="004D5F6F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2C2C2C"/>
          <w:sz w:val="27"/>
          <w:szCs w:val="27"/>
          <w:lang w:eastAsia="ru-RU"/>
        </w:rPr>
      </w:pPr>
      <w:r w:rsidRPr="004D5F6F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Участник турнира должен:</w:t>
      </w:r>
    </w:p>
    <w:p w:rsidR="004D5F6F" w:rsidRPr="004D5F6F" w:rsidRDefault="004D5F6F" w:rsidP="004D5F6F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2C2C2C"/>
          <w:sz w:val="27"/>
          <w:szCs w:val="27"/>
          <w:lang w:eastAsia="ru-RU"/>
        </w:rPr>
      </w:pPr>
      <w:r w:rsidRPr="004D5F6F">
        <w:rPr>
          <w:rFonts w:ascii="Arial" w:eastAsia="Times New Roman" w:hAnsi="Arial" w:cs="Arial"/>
          <w:color w:val="2C2C2C"/>
          <w:sz w:val="27"/>
          <w:szCs w:val="27"/>
          <w:lang w:eastAsia="ru-RU"/>
        </w:rPr>
        <w:t xml:space="preserve">- обеспечить устойчивое </w:t>
      </w:r>
      <w:proofErr w:type="spellStart"/>
      <w:r w:rsidRPr="004D5F6F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интернет-соединение</w:t>
      </w:r>
      <w:proofErr w:type="spellEnd"/>
      <w:r w:rsidRPr="004D5F6F">
        <w:rPr>
          <w:rFonts w:ascii="Arial" w:eastAsia="Times New Roman" w:hAnsi="Arial" w:cs="Arial"/>
          <w:color w:val="2C2C2C"/>
          <w:sz w:val="27"/>
          <w:szCs w:val="27"/>
          <w:lang w:eastAsia="ru-RU"/>
        </w:rPr>
        <w:t xml:space="preserve"> в используемом помещении;</w:t>
      </w:r>
    </w:p>
    <w:p w:rsidR="004D5F6F" w:rsidRPr="004D5F6F" w:rsidRDefault="004D5F6F" w:rsidP="004D5F6F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2C2C2C"/>
          <w:sz w:val="27"/>
          <w:szCs w:val="27"/>
          <w:lang w:eastAsia="ru-RU"/>
        </w:rPr>
      </w:pPr>
      <w:r w:rsidRPr="004D5F6F">
        <w:rPr>
          <w:rFonts w:ascii="Arial" w:eastAsia="Times New Roman" w:hAnsi="Arial" w:cs="Arial"/>
          <w:color w:val="2C2C2C"/>
          <w:sz w:val="27"/>
          <w:szCs w:val="27"/>
          <w:lang w:eastAsia="ru-RU"/>
        </w:rPr>
        <w:lastRenderedPageBreak/>
        <w:t>- установить игровую доску таким образом, чтобы она была видна на экране целиком;</w:t>
      </w:r>
    </w:p>
    <w:p w:rsidR="004D5F6F" w:rsidRPr="004D5F6F" w:rsidRDefault="004D5F6F" w:rsidP="004D5F6F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2C2C2C"/>
          <w:sz w:val="27"/>
          <w:szCs w:val="27"/>
          <w:lang w:eastAsia="ru-RU"/>
        </w:rPr>
      </w:pPr>
      <w:r w:rsidRPr="004D5F6F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 разместить видеокамеру(смартфон) со стороны зачетной зоны в направлении зоны броска, с возможностью перемещения видеокамеры (смартфона), при необходимости, к любой точке игрового зала.</w:t>
      </w:r>
    </w:p>
    <w:p w:rsidR="004D5F6F" w:rsidRPr="004D5F6F" w:rsidRDefault="004D5F6F" w:rsidP="004D5F6F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2C2C2C"/>
          <w:sz w:val="27"/>
          <w:szCs w:val="27"/>
          <w:lang w:eastAsia="ru-RU"/>
        </w:rPr>
      </w:pPr>
      <w:r w:rsidRPr="004D5F6F">
        <w:rPr>
          <w:rFonts w:ascii="Arial" w:eastAsia="Times New Roman" w:hAnsi="Arial" w:cs="Arial"/>
          <w:b/>
          <w:bCs/>
          <w:color w:val="2C2C2C"/>
          <w:sz w:val="27"/>
          <w:szCs w:val="27"/>
          <w:lang w:eastAsia="ru-RU"/>
        </w:rPr>
        <w:t>4.3. ТРЕБОВАНИЯ К ОДЕЖДЕ И ИГРОКАМ</w:t>
      </w:r>
    </w:p>
    <w:p w:rsidR="004D5F6F" w:rsidRPr="004D5F6F" w:rsidRDefault="004D5F6F" w:rsidP="004D5F6F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2C2C2C"/>
          <w:sz w:val="27"/>
          <w:szCs w:val="27"/>
          <w:lang w:eastAsia="ru-RU"/>
        </w:rPr>
      </w:pPr>
      <w:r w:rsidRPr="004D5F6F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Игрок должен иметь аккуратный и опрятный внешний вид.</w:t>
      </w:r>
    </w:p>
    <w:p w:rsidR="004D5F6F" w:rsidRPr="004D5F6F" w:rsidRDefault="004D5F6F" w:rsidP="004D5F6F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2C2C2C"/>
          <w:sz w:val="27"/>
          <w:szCs w:val="27"/>
          <w:lang w:eastAsia="ru-RU"/>
        </w:rPr>
      </w:pPr>
      <w:r w:rsidRPr="004D5F6F">
        <w:rPr>
          <w:rFonts w:ascii="Arial" w:eastAsia="Times New Roman" w:hAnsi="Arial" w:cs="Arial"/>
          <w:b/>
          <w:bCs/>
          <w:color w:val="2C2C2C"/>
          <w:sz w:val="27"/>
          <w:szCs w:val="27"/>
          <w:lang w:eastAsia="ru-RU"/>
        </w:rPr>
        <w:t>4.4. ИСПОЛЬЗОВАНИЕ ZOOM–КОНФЕРЕНЦИИ</w:t>
      </w:r>
    </w:p>
    <w:p w:rsidR="004D5F6F" w:rsidRPr="004D5F6F" w:rsidRDefault="004D5F6F" w:rsidP="004D5F6F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2C2C2C"/>
          <w:sz w:val="27"/>
          <w:szCs w:val="27"/>
          <w:lang w:eastAsia="ru-RU"/>
        </w:rPr>
      </w:pPr>
      <w:r w:rsidRPr="004D5F6F">
        <w:rPr>
          <w:rFonts w:ascii="Arial" w:eastAsia="Times New Roman" w:hAnsi="Arial" w:cs="Arial"/>
          <w:color w:val="2C2C2C"/>
          <w:sz w:val="27"/>
          <w:szCs w:val="27"/>
          <w:lang w:eastAsia="ru-RU"/>
        </w:rPr>
        <w:t xml:space="preserve">Для использования </w:t>
      </w:r>
      <w:proofErr w:type="spellStart"/>
      <w:r w:rsidRPr="004D5F6F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zoom</w:t>
      </w:r>
      <w:proofErr w:type="spellEnd"/>
      <w:r w:rsidRPr="004D5F6F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-конференции необходимо скачать программу ZOOM на смартфон или компьютер, перейти по предложенной судейской коллегией ссылке в зал конференции. Объявленный судьей игрок включает видео изображение игровой площадки и звук. Остальные, участвующие в конференции игроки и зрители, изображение и звук выключают, в ожидании своей очереди.</w:t>
      </w:r>
    </w:p>
    <w:p w:rsidR="004D5F6F" w:rsidRPr="004D5F6F" w:rsidRDefault="004D5F6F" w:rsidP="004D5F6F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2C2C2C"/>
          <w:sz w:val="27"/>
          <w:szCs w:val="27"/>
          <w:lang w:eastAsia="ru-RU"/>
        </w:rPr>
      </w:pPr>
      <w:r w:rsidRPr="004D5F6F">
        <w:rPr>
          <w:rFonts w:ascii="Arial" w:eastAsia="Times New Roman" w:hAnsi="Arial" w:cs="Arial"/>
          <w:color w:val="2C2C2C"/>
          <w:sz w:val="27"/>
          <w:szCs w:val="27"/>
          <w:lang w:eastAsia="ru-RU"/>
        </w:rPr>
        <w:t xml:space="preserve">В назначенное судейской коллегией время на </w:t>
      </w:r>
      <w:proofErr w:type="spellStart"/>
      <w:r w:rsidRPr="004D5F6F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zoom</w:t>
      </w:r>
      <w:proofErr w:type="spellEnd"/>
      <w:r w:rsidRPr="004D5F6F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-конференцию вызываются, определенные заранее, игроки для проведения соревнований.</w:t>
      </w:r>
    </w:p>
    <w:p w:rsidR="004D5F6F" w:rsidRPr="004D5F6F" w:rsidRDefault="004D5F6F" w:rsidP="004D5F6F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2C2C2C"/>
          <w:sz w:val="27"/>
          <w:szCs w:val="27"/>
          <w:lang w:eastAsia="ru-RU"/>
        </w:rPr>
      </w:pPr>
      <w:r w:rsidRPr="004D5F6F">
        <w:rPr>
          <w:rFonts w:ascii="Arial" w:eastAsia="Times New Roman" w:hAnsi="Arial" w:cs="Arial"/>
          <w:b/>
          <w:bCs/>
          <w:color w:val="2C2C2C"/>
          <w:sz w:val="27"/>
          <w:szCs w:val="27"/>
          <w:lang w:eastAsia="ru-RU"/>
        </w:rPr>
        <w:t>5. ПРОВЕДЕНИЕ ЧЕМПИОНАТА</w:t>
      </w:r>
    </w:p>
    <w:p w:rsidR="004D5F6F" w:rsidRPr="004D5F6F" w:rsidRDefault="004D5F6F" w:rsidP="004D5F6F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2C2C2C"/>
          <w:sz w:val="27"/>
          <w:szCs w:val="27"/>
          <w:lang w:eastAsia="ru-RU"/>
        </w:rPr>
      </w:pPr>
      <w:r w:rsidRPr="004D5F6F">
        <w:rPr>
          <w:rFonts w:ascii="Arial" w:eastAsia="Times New Roman" w:hAnsi="Arial" w:cs="Arial"/>
          <w:color w:val="2C2C2C"/>
          <w:sz w:val="27"/>
          <w:szCs w:val="27"/>
          <w:lang w:eastAsia="ru-RU"/>
        </w:rPr>
        <w:t xml:space="preserve">Онлайн-чемпионат России по </w:t>
      </w:r>
      <w:proofErr w:type="spellStart"/>
      <w:r w:rsidRPr="004D5F6F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Корнхолу</w:t>
      </w:r>
      <w:proofErr w:type="spellEnd"/>
      <w:r w:rsidRPr="004D5F6F">
        <w:rPr>
          <w:rFonts w:ascii="Arial" w:eastAsia="Times New Roman" w:hAnsi="Arial" w:cs="Arial"/>
          <w:color w:val="2C2C2C"/>
          <w:sz w:val="27"/>
          <w:szCs w:val="27"/>
          <w:lang w:eastAsia="ru-RU"/>
        </w:rPr>
        <w:t xml:space="preserve"> проводится в личном и командном зачете в один или два этапа (в зависимости от количества заявившихся игроков).</w:t>
      </w:r>
    </w:p>
    <w:p w:rsidR="004D5F6F" w:rsidRPr="004D5F6F" w:rsidRDefault="004D5F6F" w:rsidP="004D5F6F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2C2C2C"/>
          <w:sz w:val="27"/>
          <w:szCs w:val="27"/>
          <w:lang w:eastAsia="ru-RU"/>
        </w:rPr>
      </w:pPr>
      <w:r w:rsidRPr="004D5F6F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Первый этап – все зарегистрированные участники играют, согласно составленному судейской коллегией календарю, пять игр (по восемь бросков в каждой игре). Результатом игры будет являться сумма пяти игр. Количество игроков, вышедших во второй этап будет определяться судейской коллегией в зависимости от количества участников, подавших заявки на данное соревнование.</w:t>
      </w:r>
    </w:p>
    <w:p w:rsidR="004D5F6F" w:rsidRPr="004D5F6F" w:rsidRDefault="004D5F6F" w:rsidP="004D5F6F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2C2C2C"/>
          <w:sz w:val="27"/>
          <w:szCs w:val="27"/>
          <w:lang w:eastAsia="ru-RU"/>
        </w:rPr>
      </w:pPr>
      <w:r w:rsidRPr="004D5F6F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Второй этап (финал) – участники, прошедшие в финал, играют пять игр (по восемь бросков в каждой игре). Победители финала будут определяться по максимальной сумме набранных очков в этой части соревнования.</w:t>
      </w:r>
    </w:p>
    <w:p w:rsidR="004D5F6F" w:rsidRPr="004D5F6F" w:rsidRDefault="004D5F6F" w:rsidP="004D5F6F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2C2C2C"/>
          <w:sz w:val="27"/>
          <w:szCs w:val="27"/>
          <w:lang w:eastAsia="ru-RU"/>
        </w:rPr>
      </w:pPr>
      <w:r w:rsidRPr="004D5F6F">
        <w:rPr>
          <w:rFonts w:ascii="Arial" w:eastAsia="Times New Roman" w:hAnsi="Arial" w:cs="Arial"/>
          <w:b/>
          <w:bCs/>
          <w:color w:val="2C2C2C"/>
          <w:sz w:val="27"/>
          <w:szCs w:val="27"/>
          <w:lang w:eastAsia="ru-RU"/>
        </w:rPr>
        <w:lastRenderedPageBreak/>
        <w:t>6. ПРАВИЛА ИГРЫ</w:t>
      </w:r>
    </w:p>
    <w:p w:rsidR="004D5F6F" w:rsidRPr="004D5F6F" w:rsidRDefault="004D5F6F" w:rsidP="004D5F6F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2C2C2C"/>
          <w:sz w:val="27"/>
          <w:szCs w:val="27"/>
          <w:lang w:eastAsia="ru-RU"/>
        </w:rPr>
      </w:pPr>
      <w:r w:rsidRPr="004D5F6F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Соревнования проводятся в соответствии с правилами игры, утвержденными ФНСИР для данного чемпионата.</w:t>
      </w:r>
    </w:p>
    <w:p w:rsidR="004D5F6F" w:rsidRPr="004D5F6F" w:rsidRDefault="004D5F6F" w:rsidP="004D5F6F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2C2C2C"/>
          <w:sz w:val="27"/>
          <w:szCs w:val="27"/>
          <w:lang w:eastAsia="ru-RU"/>
        </w:rPr>
      </w:pPr>
      <w:r w:rsidRPr="004D5F6F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Цель игры - попасть мешочками в отверстие на специальной игровой доске. Метание мешочков происходит с расстояния 6 метров 40 см от нижнего края игровой доски до точки броска. Игрок бросает 8 мешочков.</w:t>
      </w:r>
    </w:p>
    <w:p w:rsidR="004D5F6F" w:rsidRPr="004D5F6F" w:rsidRDefault="004D5F6F" w:rsidP="004D5F6F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2C2C2C"/>
          <w:sz w:val="27"/>
          <w:szCs w:val="27"/>
          <w:lang w:eastAsia="ru-RU"/>
        </w:rPr>
      </w:pPr>
      <w:r w:rsidRPr="004D5F6F">
        <w:rPr>
          <w:rFonts w:ascii="Arial" w:eastAsia="Times New Roman" w:hAnsi="Arial" w:cs="Arial"/>
          <w:i/>
          <w:iCs/>
          <w:color w:val="2C2C2C"/>
          <w:sz w:val="28"/>
          <w:szCs w:val="28"/>
          <w:lang w:eastAsia="ru-RU"/>
        </w:rPr>
        <w:t>1.Попадание в отверстие – 3 очка.</w:t>
      </w:r>
    </w:p>
    <w:p w:rsidR="004D5F6F" w:rsidRPr="004D5F6F" w:rsidRDefault="004D5F6F" w:rsidP="004D5F6F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2C2C2C"/>
          <w:sz w:val="27"/>
          <w:szCs w:val="27"/>
          <w:lang w:eastAsia="ru-RU"/>
        </w:rPr>
      </w:pPr>
      <w:r w:rsidRPr="004D5F6F">
        <w:rPr>
          <w:rFonts w:ascii="Arial" w:eastAsia="Times New Roman" w:hAnsi="Arial" w:cs="Arial"/>
          <w:i/>
          <w:iCs/>
          <w:color w:val="2C2C2C"/>
          <w:sz w:val="28"/>
          <w:szCs w:val="28"/>
          <w:lang w:eastAsia="ru-RU"/>
        </w:rPr>
        <w:t>2.Попадание на игровое поле – 1 очко.</w:t>
      </w:r>
    </w:p>
    <w:p w:rsidR="004D5F6F" w:rsidRPr="004D5F6F" w:rsidRDefault="004D5F6F" w:rsidP="004D5F6F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2C2C2C"/>
          <w:sz w:val="27"/>
          <w:szCs w:val="27"/>
          <w:lang w:eastAsia="ru-RU"/>
        </w:rPr>
      </w:pPr>
      <w:r w:rsidRPr="004D5F6F">
        <w:rPr>
          <w:rFonts w:ascii="Arial" w:eastAsia="Times New Roman" w:hAnsi="Arial" w:cs="Arial"/>
          <w:i/>
          <w:iCs/>
          <w:color w:val="2C2C2C"/>
          <w:sz w:val="28"/>
          <w:szCs w:val="28"/>
          <w:lang w:eastAsia="ru-RU"/>
        </w:rPr>
        <w:t>3.Если мешочек не попадает на поле и в отверстие, а также если падает с поля во время бросков других мешочков – 0 очков.</w:t>
      </w:r>
    </w:p>
    <w:p w:rsidR="004D5F6F" w:rsidRPr="004D5F6F" w:rsidRDefault="004D5F6F" w:rsidP="004D5F6F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2C2C2C"/>
          <w:sz w:val="27"/>
          <w:szCs w:val="27"/>
          <w:lang w:eastAsia="ru-RU"/>
        </w:rPr>
      </w:pPr>
      <w:r w:rsidRPr="004D5F6F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В зачет идет сумма набранных очков. Максимальная сумма в одной игре – 24 очка.</w:t>
      </w:r>
    </w:p>
    <w:p w:rsidR="004D5F6F" w:rsidRPr="004D5F6F" w:rsidRDefault="004D5F6F" w:rsidP="004D5F6F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2C2C2C"/>
          <w:sz w:val="27"/>
          <w:szCs w:val="27"/>
          <w:lang w:eastAsia="ru-RU"/>
        </w:rPr>
      </w:pPr>
      <w:r w:rsidRPr="004D5F6F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                        </w:t>
      </w:r>
      <w:r w:rsidRPr="004D5F6F">
        <w:rPr>
          <w:rFonts w:ascii="Arial" w:eastAsia="Times New Roman" w:hAnsi="Arial" w:cs="Arial"/>
          <w:noProof/>
          <w:color w:val="2C2C2C"/>
          <w:sz w:val="27"/>
          <w:szCs w:val="27"/>
          <w:lang w:eastAsia="ru-RU"/>
        </w:rPr>
        <w:drawing>
          <wp:inline distT="0" distB="0" distL="0" distR="0" wp14:anchorId="39CE71FF" wp14:editId="2C455633">
            <wp:extent cx="3810635" cy="2211705"/>
            <wp:effectExtent l="0" t="0" r="0" b="0"/>
            <wp:docPr id="2" name="Рисунок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F6F" w:rsidRPr="004D5F6F" w:rsidRDefault="004D5F6F" w:rsidP="004D5F6F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2C2C2C"/>
          <w:sz w:val="27"/>
          <w:szCs w:val="27"/>
          <w:lang w:eastAsia="ru-RU"/>
        </w:rPr>
      </w:pPr>
      <w:r w:rsidRPr="004D5F6F">
        <w:rPr>
          <w:rFonts w:ascii="Arial" w:eastAsia="Times New Roman" w:hAnsi="Arial" w:cs="Arial"/>
          <w:color w:val="2C2C2C"/>
          <w:sz w:val="27"/>
          <w:szCs w:val="27"/>
          <w:lang w:eastAsia="ru-RU"/>
        </w:rPr>
        <w:lastRenderedPageBreak/>
        <w:t>                       </w:t>
      </w:r>
      <w:r w:rsidRPr="004D5F6F">
        <w:rPr>
          <w:rFonts w:ascii="Arial" w:eastAsia="Times New Roman" w:hAnsi="Arial" w:cs="Arial"/>
          <w:noProof/>
          <w:color w:val="2C2C2C"/>
          <w:sz w:val="27"/>
          <w:szCs w:val="27"/>
          <w:lang w:eastAsia="ru-RU"/>
        </w:rPr>
        <w:drawing>
          <wp:inline distT="0" distB="0" distL="0" distR="0" wp14:anchorId="3FF80F3D" wp14:editId="2DB9DFD6">
            <wp:extent cx="6005036" cy="2726055"/>
            <wp:effectExtent l="0" t="0" r="0" b="0"/>
            <wp:docPr id="3" name="Рисунок 3" descr="Screenshot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shot_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141" cy="273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F6F" w:rsidRPr="004D5F6F" w:rsidRDefault="004D5F6F" w:rsidP="004D5F6F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2C2C2C"/>
          <w:sz w:val="27"/>
          <w:szCs w:val="27"/>
          <w:lang w:eastAsia="ru-RU"/>
        </w:rPr>
      </w:pPr>
      <w:r w:rsidRPr="004D5F6F">
        <w:rPr>
          <w:rFonts w:ascii="Arial" w:eastAsia="Times New Roman" w:hAnsi="Arial" w:cs="Arial"/>
          <w:b/>
          <w:bCs/>
          <w:color w:val="2C2C2C"/>
          <w:sz w:val="27"/>
          <w:szCs w:val="27"/>
          <w:lang w:eastAsia="ru-RU"/>
        </w:rPr>
        <w:t>7. ОПРЕДЕЛЕНИЕ ПОБЕДИТЕЛЕЙ</w:t>
      </w:r>
    </w:p>
    <w:p w:rsidR="004D5F6F" w:rsidRPr="004D5F6F" w:rsidRDefault="004D5F6F" w:rsidP="004D5F6F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2C2C2C"/>
          <w:sz w:val="27"/>
          <w:szCs w:val="27"/>
          <w:lang w:eastAsia="ru-RU"/>
        </w:rPr>
      </w:pPr>
      <w:r w:rsidRPr="004D5F6F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Первое место в личном зачете занимает игрок, набравший наибольшее количество очков в финальном этапе турнира. При равенстве очков у двух и более игроков, сравнивают показатели лучшей игры в финальном этапе. Если и лучшая игра имеет одинаковое количество очков, то сравнивается вторая лучшая игра и т.д.</w:t>
      </w:r>
    </w:p>
    <w:p w:rsidR="004D5F6F" w:rsidRPr="004D5F6F" w:rsidRDefault="004D5F6F" w:rsidP="004D5F6F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2C2C2C"/>
          <w:sz w:val="27"/>
          <w:szCs w:val="27"/>
          <w:lang w:eastAsia="ru-RU"/>
        </w:rPr>
      </w:pPr>
      <w:r w:rsidRPr="004D5F6F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Первое место в командном зачете присуждается команде, у которой будет наибольшая сумма очков трёх лучших (занявших более высокие места) игроков команды во всех трёх этапах соревнования. При равенстве очков у двух и более команд, более высокое место занимает команда с лучшим показателем игрока личного зачета. При равенстве и этого показателя, сравнивают результаты вторых игроков и т.д.</w:t>
      </w:r>
    </w:p>
    <w:p w:rsidR="004D5F6F" w:rsidRPr="004D5F6F" w:rsidRDefault="004D5F6F" w:rsidP="004D5F6F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2C2C2C"/>
          <w:sz w:val="27"/>
          <w:szCs w:val="27"/>
          <w:lang w:eastAsia="ru-RU"/>
        </w:rPr>
      </w:pPr>
      <w:r w:rsidRPr="004D5F6F">
        <w:rPr>
          <w:rFonts w:ascii="Arial" w:eastAsia="Times New Roman" w:hAnsi="Arial" w:cs="Arial"/>
          <w:b/>
          <w:bCs/>
          <w:color w:val="2C2C2C"/>
          <w:sz w:val="27"/>
          <w:szCs w:val="27"/>
          <w:lang w:eastAsia="ru-RU"/>
        </w:rPr>
        <w:t>8. НАГРАЖДЕНИЕ</w:t>
      </w:r>
    </w:p>
    <w:p w:rsidR="004D5F6F" w:rsidRPr="004D5F6F" w:rsidRDefault="004D5F6F" w:rsidP="004D5F6F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2C2C2C"/>
          <w:sz w:val="27"/>
          <w:szCs w:val="27"/>
          <w:lang w:eastAsia="ru-RU"/>
        </w:rPr>
      </w:pPr>
      <w:r w:rsidRPr="004D5F6F">
        <w:rPr>
          <w:rFonts w:ascii="Arial" w:eastAsia="Times New Roman" w:hAnsi="Arial" w:cs="Arial"/>
          <w:color w:val="2C2C2C"/>
          <w:sz w:val="27"/>
          <w:szCs w:val="27"/>
          <w:lang w:eastAsia="ru-RU"/>
        </w:rPr>
        <w:t>Все участники соревнования получают сертификаты участника. Игроки, занявшие призовые места, награждаются призами и дипломами отдельно мужчины и женщины. Победители в командном зачете получают дипломы. Победители в личном зачете среди мужчин и женщин получают чемпионское кольцо, медаль, диплом.</w:t>
      </w:r>
    </w:p>
    <w:sectPr w:rsidR="004D5F6F" w:rsidRPr="004D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6F"/>
    <w:rsid w:val="004D5F6F"/>
    <w:rsid w:val="00C1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1CFF0-2C2E-49D3-AAC2-7C214A3F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2021-05-28T14:56:00Z</dcterms:created>
  <dcterms:modified xsi:type="dcterms:W3CDTF">2021-05-28T15:00:00Z</dcterms:modified>
</cp:coreProperties>
</file>